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 w:val="0"/>
        <w:autoSpaceDN w:val="0"/>
        <w:bidi w:val="0"/>
        <w:adjustRightInd w:val="0"/>
        <w:snapToGrid w:val="0"/>
        <w:spacing w:line="600" w:lineRule="exact"/>
        <w:jc w:val="left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 w:bidi="ar-SA"/>
        </w:rPr>
      </w:pPr>
      <w:bookmarkStart w:id="0" w:name="_GoBack"/>
      <w:bookmarkEnd w:id="0"/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 w:bidi="ar-SA"/>
        </w:rPr>
        <w:t>附件２</w:t>
      </w:r>
    </w:p>
    <w:p>
      <w:pPr>
        <w:pStyle w:val="2"/>
        <w:rPr>
          <w:rFonts w:hint="eastAsia"/>
          <w:lang w:val="en-US" w:eastAsia="zh-CN"/>
        </w:rPr>
      </w:pPr>
    </w:p>
    <w:p>
      <w:pPr>
        <w:kinsoku w:val="0"/>
        <w:overflowPunct w:val="0"/>
        <w:adjustRightInd w:val="0"/>
        <w:snapToGrid w:val="0"/>
        <w:spacing w:line="660" w:lineRule="exact"/>
        <w:ind w:left="0" w:firstLine="0" w:firstLineChars="0"/>
        <w:jc w:val="center"/>
        <w:rPr>
          <w:rFonts w:hint="eastAsia" w:ascii="方正小标宋简体" w:hAnsi="方正小标宋简体" w:eastAsia="方正小标宋简体" w:cs="方正小标宋简体"/>
          <w:b w:val="0"/>
          <w:bCs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/>
          <w:sz w:val="44"/>
          <w:szCs w:val="44"/>
          <w:lang w:val="en-US" w:eastAsia="zh-CN"/>
        </w:rPr>
        <w:t>四川乡村石窟文化公园（景点、微景点）建设情况简介</w:t>
      </w:r>
    </w:p>
    <w:p>
      <w:pPr>
        <w:kinsoku w:val="0"/>
        <w:overflowPunct w:val="0"/>
        <w:adjustRightInd w:val="0"/>
        <w:snapToGrid w:val="0"/>
        <w:spacing w:line="660" w:lineRule="exact"/>
        <w:ind w:left="0" w:firstLine="0" w:firstLineChars="0"/>
        <w:jc w:val="center"/>
        <w:rPr>
          <w:rFonts w:hint="eastAsia" w:ascii="方正小标宋_GBK" w:hAnsi="Calibri" w:eastAsia="方正小标宋_GBK" w:cs="Times New Roman"/>
          <w:b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 w:val="0"/>
        <w:autoSpaceDN w:val="0"/>
        <w:bidi w:val="0"/>
        <w:adjustRightInd w:val="0"/>
        <w:snapToGrid w:val="0"/>
        <w:spacing w:line="600" w:lineRule="exact"/>
        <w:ind w:firstLine="640" w:firstLineChars="200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 w:bidi="ar-SA"/>
        </w:rPr>
        <w:t>一、四川石窟寺概况</w:t>
      </w:r>
    </w:p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 w:val="0"/>
        <w:autoSpaceDN w:val="0"/>
        <w:adjustRightInd w:val="0"/>
        <w:snapToGrid w:val="0"/>
        <w:spacing w:line="660" w:lineRule="exact"/>
        <w:ind w:firstLine="640" w:firstLineChars="200"/>
        <w:rPr>
          <w:rFonts w:hint="eastAsia" w:ascii="Times New Roman" w:hAnsi="Times New Roman" w:eastAsia="仿宋_GB2312"/>
          <w:b w:val="0"/>
          <w:bCs w:val="0"/>
          <w:sz w:val="32"/>
          <w:szCs w:val="32"/>
        </w:rPr>
      </w:pP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eastAsia="zh-CN"/>
        </w:rPr>
        <w:t>四川</w:t>
      </w:r>
      <w:r>
        <w:rPr>
          <w:rFonts w:hint="default" w:ascii="Times New Roman" w:hAnsi="Times New Roman" w:eastAsia="仿宋_GB2312"/>
          <w:b w:val="0"/>
          <w:bCs w:val="0"/>
          <w:sz w:val="32"/>
          <w:szCs w:val="32"/>
        </w:rPr>
        <w:t>石窟寺分布广泛、数量众多、题材多样、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</w:rPr>
        <w:t>特色鲜明、</w:t>
      </w:r>
      <w:r>
        <w:rPr>
          <w:rFonts w:hint="default" w:ascii="Times New Roman" w:hAnsi="Times New Roman" w:eastAsia="仿宋_GB2312"/>
          <w:b w:val="0"/>
          <w:bCs w:val="0"/>
          <w:sz w:val="32"/>
          <w:szCs w:val="32"/>
        </w:rPr>
        <w:t>延续时间长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</w:rPr>
        <w:t>、地域特点突出</w:t>
      </w:r>
      <w:r>
        <w:rPr>
          <w:rFonts w:hint="default" w:ascii="Times New Roman" w:hAnsi="Times New Roman" w:eastAsia="仿宋_GB2312"/>
          <w:b w:val="0"/>
          <w:bCs w:val="0"/>
          <w:sz w:val="32"/>
          <w:szCs w:val="32"/>
        </w:rPr>
        <w:t>，始凿于魏晋、盛于唐宋、延续至明清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eastAsia="zh-CN"/>
        </w:rPr>
        <w:t>，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</w:rPr>
        <w:t>是中国南方石窟和中晚期石窟的典型代表，是我国晚期石刻艺术发展的一部“现实版教科书”。</w:t>
      </w:r>
      <w:r>
        <w:rPr>
          <w:rFonts w:hint="default" w:ascii="Times New Roman" w:hAnsi="Times New Roman" w:eastAsia="仿宋_GB2312"/>
          <w:b w:val="0"/>
          <w:bCs w:val="0"/>
          <w:sz w:val="32"/>
          <w:szCs w:val="32"/>
        </w:rPr>
        <w:t>据专项调查统计，四川石窟寺（含摩崖造像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eastAsia="zh-CN"/>
        </w:rPr>
        <w:t>，</w:t>
      </w:r>
      <w:r>
        <w:rPr>
          <w:rFonts w:hint="default" w:ascii="Times New Roman" w:hAnsi="Times New Roman" w:eastAsia="仿宋_GB2312"/>
          <w:b w:val="0"/>
          <w:bCs w:val="0"/>
          <w:sz w:val="32"/>
          <w:szCs w:val="32"/>
        </w:rPr>
        <w:t>下同）现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eastAsia="zh-CN"/>
        </w:rPr>
        <w:t>有</w:t>
      </w:r>
      <w:r>
        <w:rPr>
          <w:rFonts w:hint="default" w:ascii="Times New Roman" w:hAnsi="Times New Roman" w:eastAsia="仿宋_GB2312"/>
          <w:b w:val="0"/>
          <w:bCs w:val="0"/>
          <w:sz w:val="32"/>
          <w:szCs w:val="32"/>
        </w:rPr>
        <w:t>2134处，约占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</w:rPr>
        <w:t>全国总量的三分之一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eastAsia="zh-CN"/>
        </w:rPr>
        <w:t>，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 w:eastAsia="zh-CN"/>
        </w:rPr>
        <w:t>绝大部分为中小石窟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eastAsia="zh-CN"/>
        </w:rPr>
        <w:t>。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</w:rPr>
        <w:t>四川石窟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eastAsia="zh-CN"/>
        </w:rPr>
        <w:t>充分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</w:rPr>
        <w:t>展现了巴蜀工匠精湛的雕凿技艺和卓越的营造能力，形成了巴蜀地区自成系统的石刻造像艺术体系，呈现了中国石窟造像特征的完整发展脉络，在佛教艺术史上具有无可替代的价值，对中华文化传承、中外文化交流具有重要促进作用。</w:t>
      </w:r>
    </w:p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 w:val="0"/>
        <w:autoSpaceDN w:val="0"/>
        <w:bidi w:val="0"/>
        <w:adjustRightInd w:val="0"/>
        <w:snapToGrid w:val="0"/>
        <w:spacing w:line="600" w:lineRule="exact"/>
        <w:ind w:firstLine="640" w:firstLineChars="200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 w:bidi="ar-SA"/>
        </w:rPr>
        <w:t>二、四川乡村石窟文化公园（景点、微景观）建设目标</w:t>
      </w:r>
    </w:p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 w:val="0"/>
        <w:autoSpaceDN w:val="0"/>
        <w:adjustRightInd w:val="0"/>
        <w:snapToGrid w:val="0"/>
        <w:spacing w:line="660" w:lineRule="exact"/>
        <w:ind w:firstLine="640" w:firstLineChars="200"/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/>
        </w:rPr>
      </w:pP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/>
        </w:rPr>
        <w:t>贯彻落实党中央、国务院和省委、省政府关于石窟寺保护利用工作决策部署，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 w:eastAsia="zh-CN"/>
        </w:rPr>
        <w:t>遵循“两创”方针、践行“两个结合”，坚持保护第一、守正创新、点面结合、示范牵引，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/>
        </w:rPr>
        <w:t>建设认定一批四川乡村石窟文化公园（景点、微景观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</w:rPr>
        <w:t>）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/>
        </w:rPr>
        <w:t>，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 w:eastAsia="zh-CN"/>
        </w:rPr>
        <w:t>推动中小石窟寺保护利用融入实施乡村振兴战略、乡村公共服务体系建设和农文旅产业发展，有效释放文物资源活力，助力高质量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</w:rPr>
        <w:t>建设川渝石窟寺国家遗址公园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eastAsia="zh-CN"/>
        </w:rPr>
        <w:t>，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 w:eastAsia="zh-CN"/>
        </w:rPr>
        <w:t>探索具有四川特色的中小石窟寺保护利用之路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 w:val="0"/>
        <w:autoSpaceDN w:val="0"/>
        <w:bidi w:val="0"/>
        <w:adjustRightInd w:val="0"/>
        <w:snapToGrid w:val="0"/>
        <w:spacing w:line="600" w:lineRule="exact"/>
        <w:ind w:firstLine="640" w:firstLineChars="200"/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 w:bidi="ar-SA"/>
        </w:rPr>
        <w:t>三、四川乡村石窟文化公园（景点、微景观）建设内容</w:t>
      </w:r>
    </w:p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 w:val="0"/>
        <w:autoSpaceDN w:val="0"/>
        <w:adjustRightInd w:val="0"/>
        <w:snapToGrid w:val="0"/>
        <w:spacing w:line="660" w:lineRule="exact"/>
        <w:ind w:firstLine="640" w:firstLineChars="200"/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 w:eastAsia="zh-CN"/>
        </w:rPr>
        <w:t>结合资源实际，充分衔接国土空间规划，按照“一点一策”的方式分类建设四川乡村石窟文化公园（景点、微景观）。</w:t>
      </w:r>
    </w:p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 w:val="0"/>
        <w:autoSpaceDN w:val="0"/>
        <w:adjustRightInd w:val="0"/>
        <w:snapToGrid w:val="0"/>
        <w:spacing w:line="660" w:lineRule="exact"/>
        <w:ind w:firstLine="640" w:firstLineChars="200"/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 w:val="0"/>
          <w:bCs w:val="0"/>
          <w:sz w:val="32"/>
          <w:szCs w:val="32"/>
          <w:lang w:val="en-US" w:eastAsia="zh-CN"/>
        </w:rPr>
        <w:t>四川乡村石窟文化公园的建设内容及任务主要是：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 w:eastAsia="zh-CN"/>
        </w:rPr>
        <w:t>建设保护性设施、安全防范和监控设施，整治周边环境，实现文物保护和展示效果最优化；整合周边自然文化资源，明确文化公园主题，适度植入公共服务、乡村文化、基层治理等功能，能够满足周边居民文化休闲需求；完善通达条件，建设配套服务设施，能够满足参观游览、研学实践等需求；丰富周边生态农业、文化旅游、农产消费要素，适度发展“核 心IP+餐饮住宿+文创产品研产销”相融合的农文旅新业态。</w:t>
      </w:r>
    </w:p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 w:val="0"/>
        <w:autoSpaceDN w:val="0"/>
        <w:adjustRightInd w:val="0"/>
        <w:snapToGrid w:val="0"/>
        <w:spacing w:line="660" w:lineRule="exact"/>
        <w:ind w:firstLine="640" w:firstLineChars="200"/>
        <w:rPr>
          <w:rFonts w:hint="default" w:ascii="Times New Roman" w:hAnsi="Times New Roman" w:eastAsia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 w:val="0"/>
          <w:bCs w:val="0"/>
          <w:sz w:val="32"/>
          <w:szCs w:val="32"/>
          <w:lang w:val="en-US" w:eastAsia="zh-CN"/>
        </w:rPr>
        <w:t>四川乡村石窟文化景点的建设内容及任务主要是：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 w:eastAsia="zh-CN"/>
        </w:rPr>
        <w:t>建设相应保护性设施、安全防范和监控设施，整治周边环境，实现文物保护和展示效果最优化；整合周边资源，完善通达条件，结合乡村公共文化空间营造建设必要的配套服务设施，能够满足周边居民文化休闲和游客参观游览需求；融入周边文化旅游线路打造，嵌入周边生态农业、乡村民宿等特色农文旅项目，形成富有特色的“文化体验单元”；</w:t>
      </w:r>
    </w:p>
    <w:p>
      <w:pPr>
        <w:ind w:firstLine="640"/>
        <w:jc w:val="left"/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 w:val="0"/>
          <w:bCs w:val="0"/>
          <w:sz w:val="32"/>
          <w:szCs w:val="32"/>
          <w:lang w:val="en-US" w:eastAsia="zh-CN"/>
        </w:rPr>
        <w:t>四川乡村石窟文化微景观的建设内容及任务主要是：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 w:eastAsia="zh-CN"/>
        </w:rPr>
        <w:t>建设安全防范和监控保护设施，整治周边环境，实现文物保护和展示效果最优化；完善通达条件，建设必要的标识标牌，能够满足价值展示、参观游览需求；整合周边植物、山石、地形地貌等资源，融入周边农文旅线路或乡村公共文化空间建设，打造微型乡村文化景观。</w:t>
      </w:r>
    </w:p>
    <w:p>
      <w:pPr>
        <w:ind w:firstLine="640"/>
        <w:jc w:val="left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 w:bidi="ar-SA"/>
        </w:rPr>
        <w:t>四、四川中小石窟举例</w:t>
      </w:r>
    </w:p>
    <w:p>
      <w:pPr>
        <w:numPr>
          <w:ilvl w:val="0"/>
          <w:numId w:val="0"/>
        </w:numPr>
        <w:ind w:firstLine="560"/>
        <w:jc w:val="left"/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 w:val="0"/>
          <w:bCs w:val="0"/>
          <w:sz w:val="32"/>
          <w:szCs w:val="32"/>
          <w:lang w:val="en-US" w:eastAsia="zh-CN"/>
        </w:rPr>
        <w:t>（一）卧龙山千佛岩摩崖造像。</w:t>
      </w:r>
      <w:r>
        <w:rPr>
          <w:rFonts w:hint="eastAsia" w:ascii="Times New Roman" w:hAnsi="Times New Roman" w:eastAsia="仿宋_GB2312"/>
          <w:b w:val="0"/>
          <w:bCs w:val="0"/>
          <w:sz w:val="32"/>
          <w:szCs w:val="32"/>
          <w:lang w:val="en-US" w:eastAsia="zh-CN"/>
        </w:rPr>
        <w:t>位于绵阳市梓潼县卧龙镇五一村。始凿于唐代贞观年间，现存龛窟4龛，题记9则，造像220尊，主要题材有阿弥陀佛与五十二菩萨、千佛等。造像所依托巨石东西长5.5米、南北宽5.2米、高3.2米，东、西、北三面凿三大龛，现位于砖木结构仿古大殿内。</w:t>
      </w:r>
    </w:p>
    <w:p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599815" cy="2700020"/>
            <wp:effectExtent l="0" t="0" r="12065" b="12700"/>
            <wp:docPr id="10" name="图片 1" descr="微信图片_20221123144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 descr="微信图片_2022112314434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firstLine="560"/>
        <w:jc w:val="center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3599815" cy="2396490"/>
            <wp:effectExtent l="0" t="0" r="12065" b="11430"/>
            <wp:docPr id="1" name="图片 1" descr="千佛岩西龛--1（编号）西方三圣（题材）唐贞观八年（634）（年代.初唐）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千佛岩西龛--1（编号）西方三圣（题材）唐贞观八年（634）（年代.初唐） (2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39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560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599815" cy="2700020"/>
            <wp:effectExtent l="0" t="0" r="12065" b="12700"/>
            <wp:docPr id="13" name="图片 3" descr="东龛东方三圣造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 descr="东龛东方三圣造像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560"/>
        <w:jc w:val="left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 w:val="0"/>
          <w:bCs w:val="0"/>
          <w:sz w:val="32"/>
          <w:szCs w:val="32"/>
          <w:lang w:val="en-US" w:eastAsia="zh-CN"/>
        </w:rPr>
        <w:t>（二）药师岩摩崖造像。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位于成都市大邑县斜源镇盘石村9组。开凿于唐代，现存龛窟35龛，造像1032尊，主要题材有药师佛、佛顶尊胜陀罗尼经变等。</w:t>
      </w:r>
    </w:p>
    <w:p>
      <w:pPr>
        <w:numPr>
          <w:ilvl w:val="0"/>
          <w:numId w:val="0"/>
        </w:numPr>
        <w:ind w:leftChars="200"/>
        <w:jc w:val="center"/>
        <w:rPr>
          <w:rFonts w:hint="eastAsia" w:ascii="楷体_GB2312" w:hAnsi="楷体_GB2312" w:eastAsia="楷体_GB2312" w:cs="楷体_GB2312"/>
          <w:b/>
          <w:bCs/>
          <w:sz w:val="32"/>
          <w:szCs w:val="32"/>
          <w:lang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3599815" cy="2399665"/>
            <wp:effectExtent l="0" t="0" r="12065" b="8255"/>
            <wp:docPr id="2" name="图片 2" descr="全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全景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39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楷体_GB2312" w:hAnsi="楷体_GB2312" w:eastAsia="楷体_GB2312" w:cs="楷体_GB2312"/>
          <w:b/>
          <w:bCs/>
          <w:sz w:val="32"/>
          <w:szCs w:val="32"/>
          <w:lang w:eastAsia="zh-CN"/>
        </w:rPr>
        <w:drawing>
          <wp:inline distT="0" distB="0" distL="114300" distR="114300">
            <wp:extent cx="3600450" cy="2251075"/>
            <wp:effectExtent l="0" t="0" r="11430" b="4445"/>
            <wp:docPr id="14" name="图片 4" descr="岳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 descr="岳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225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560"/>
        <w:jc w:val="left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 w:val="0"/>
          <w:bCs w:val="0"/>
          <w:sz w:val="32"/>
          <w:szCs w:val="32"/>
          <w:lang w:val="en-US" w:eastAsia="zh-CN"/>
        </w:rPr>
        <w:t>（三）点将台摩崖造像。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位于阿坝州茂县叠溪镇较场村下街。开凿于唐代贞观年间，现存龛窟21龛，造像75尊，主要题材有释迦与药师并坐、菩萨像等。</w:t>
      </w:r>
    </w:p>
    <w:p>
      <w:pPr>
        <w:numPr>
          <w:ilvl w:val="0"/>
          <w:numId w:val="0"/>
        </w:numPr>
        <w:jc w:val="center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3599815" cy="2400300"/>
            <wp:effectExtent l="0" t="0" r="12065" b="7620"/>
            <wp:docPr id="3" name="图片 3" descr="DSC_3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SC_315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default"/>
          <w:lang w:val="en-US" w:eastAsia="zh-CN"/>
        </w:rPr>
      </w:pPr>
      <w:r>
        <w:rPr>
          <w:rFonts w:hint="eastAsia" w:ascii="Times New Roman" w:hAnsi="Times New Roman" w:eastAsia="仿宋_GB2312" w:cs="Times New Roman"/>
          <w:b w:val="0"/>
          <w:bCs w:val="0"/>
          <w:color w:val="auto"/>
          <w:sz w:val="32"/>
          <w:szCs w:val="32"/>
          <w:lang w:val="en-US" w:eastAsia="zh-CN"/>
        </w:rPr>
        <w:drawing>
          <wp:inline distT="0" distB="0" distL="114300" distR="114300">
            <wp:extent cx="3599815" cy="2395855"/>
            <wp:effectExtent l="0" t="0" r="12065" b="12065"/>
            <wp:docPr id="15" name="图片 5" descr="3.北壁全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 descr="3.北壁全景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39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default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firstLine="560"/>
        <w:jc w:val="left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 w:val="0"/>
          <w:bCs w:val="0"/>
          <w:sz w:val="32"/>
          <w:szCs w:val="32"/>
          <w:lang w:val="en-US" w:eastAsia="zh-CN"/>
        </w:rPr>
        <w:t>（四）灵芝岩—石门寺摩崖造像。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位于内江市东兴区高桥镇般若村。灵芝岩现存龛窟3龛，造像20尊，主要开凿于明代。石门寺现存龛窟11龛，造像81尊，始凿于晚唐时期。呈现了般若寺周边不同时期的造像发展情况。</w:t>
      </w:r>
    </w:p>
    <w:p>
      <w:pPr>
        <w:numPr>
          <w:ilvl w:val="0"/>
          <w:numId w:val="0"/>
        </w:numPr>
        <w:jc w:val="center"/>
        <w:rPr>
          <w:rFonts w:hint="eastAsia" w:ascii="Times New Roman" w:hAnsi="Times New Roman" w:eastAsia="仿宋_GB2312" w:cs="Times New Roman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/>
        </w:rPr>
        <w:drawing>
          <wp:inline distT="0" distB="0" distL="114300" distR="114300">
            <wp:extent cx="3599815" cy="4314825"/>
            <wp:effectExtent l="0" t="0" r="12065" b="13335"/>
            <wp:docPr id="18" name="图片 8" descr="02灵芝崖造像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 descr="02灵芝崖造像1"/>
                    <pic:cNvPicPr>
                      <a:picLocks noChangeAspect="1"/>
                    </pic:cNvPicPr>
                  </pic:nvPicPr>
                  <pic:blipFill>
                    <a:blip r:embed="rId11"/>
                    <a:srcRect b="10107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default"/>
          <w:lang w:val="en-US" w:eastAsia="zh-CN"/>
        </w:rPr>
      </w:pPr>
      <w:r>
        <w:rPr>
          <w:rFonts w:hint="eastAsia"/>
        </w:rPr>
        <w:drawing>
          <wp:inline distT="0" distB="0" distL="114300" distR="114300">
            <wp:extent cx="3599815" cy="2700020"/>
            <wp:effectExtent l="0" t="0" r="12065" b="12700"/>
            <wp:docPr id="17" name="图片 7" descr="06灵芝崖造像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 descr="06灵芝崖造像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default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firstLine="560"/>
        <w:jc w:val="left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 w:val="0"/>
          <w:bCs w:val="0"/>
          <w:sz w:val="32"/>
          <w:szCs w:val="32"/>
          <w:lang w:val="en-US" w:eastAsia="zh-CN"/>
        </w:rPr>
        <w:t>（五）两岔河摩崖造像。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位于眉山市仁寿县文宫镇岔河村六组。开凿于唐代开元年间，现存龛像44龛，题记14则，造像242尊，主要题材有五十三佛、地藏与观音并立等。</w:t>
      </w:r>
    </w:p>
    <w:p>
      <w:pPr>
        <w:numPr>
          <w:ilvl w:val="0"/>
          <w:numId w:val="0"/>
        </w:numPr>
        <w:ind w:leftChars="200"/>
        <w:jc w:val="both"/>
        <w:rPr>
          <w:rFonts w:hint="default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200"/>
        <w:jc w:val="both"/>
        <w:rPr>
          <w:rFonts w:hint="default"/>
          <w:b w:val="0"/>
          <w:bCs w:val="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leftChars="200"/>
        <w:jc w:val="center"/>
        <w:rPr>
          <w:rFonts w:hint="default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3599815" cy="2701290"/>
            <wp:effectExtent l="0" t="0" r="12065" b="11430"/>
            <wp:docPr id="19" name="图片 9" descr="微信图片_202211211355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 descr="微信图片_20221121135538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70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3599815" cy="2701290"/>
            <wp:effectExtent l="0" t="0" r="12065" b="11430"/>
            <wp:docPr id="20" name="图片 10" descr="微信图片_202211211355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 descr="微信图片_20221121135538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70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560"/>
        <w:jc w:val="left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 w:val="0"/>
          <w:bCs w:val="0"/>
          <w:sz w:val="32"/>
          <w:szCs w:val="32"/>
          <w:lang w:val="en-US" w:eastAsia="zh-CN"/>
        </w:rPr>
        <w:t>（六）天马山摩崖造像。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位于剑阁县演圣镇金刚村三组。开凿于盛唐时期，现存龛窟13龛，题记3则，造像40尊，题材有弥勒佛、一佛二弟子二胁侍菩萨二力士组合像。</w:t>
      </w:r>
    </w:p>
    <w:p>
      <w:pPr>
        <w:numPr>
          <w:ilvl w:val="0"/>
          <w:numId w:val="0"/>
        </w:numPr>
        <w:ind w:firstLine="560" w:firstLineChars="200"/>
        <w:jc w:val="center"/>
        <w:rPr>
          <w:rFonts w:hint="default"/>
          <w:b w:val="0"/>
          <w:bCs w:val="0"/>
          <w:sz w:val="28"/>
          <w:szCs w:val="28"/>
          <w:lang w:val="en-US" w:eastAsia="zh-CN"/>
        </w:rPr>
      </w:pPr>
      <w:r>
        <w:rPr>
          <w:rFonts w:hint="default"/>
          <w:b w:val="0"/>
          <w:bCs w:val="0"/>
          <w:sz w:val="28"/>
          <w:szCs w:val="28"/>
          <w:lang w:val="en-US" w:eastAsia="zh-CN"/>
        </w:rPr>
        <w:drawing>
          <wp:inline distT="0" distB="0" distL="114300" distR="114300">
            <wp:extent cx="3599815" cy="2402840"/>
            <wp:effectExtent l="0" t="0" r="12065" b="5080"/>
            <wp:docPr id="11" name="图片 11" descr="105 图一○五天马山摩崖造像外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05 图一○五天马山摩崖造像外景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80" w:firstLineChars="200"/>
        <w:jc w:val="center"/>
        <w:rPr>
          <w:rFonts w:ascii="宋体" w:hAnsi="宋体" w:eastAsia="宋体" w:cs="宋体"/>
          <w:color w:val="auto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color w:val="auto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599815" cy="2700020"/>
            <wp:effectExtent l="0" t="0" r="12065" b="12700"/>
            <wp:docPr id="21" name="图片 11" descr="微信图片_20221130161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 descr="微信图片_2022113016125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 w:val="0"/>
          <w:bCs w:val="0"/>
          <w:sz w:val="32"/>
          <w:szCs w:val="32"/>
          <w:lang w:val="en-US" w:eastAsia="zh-CN"/>
        </w:rPr>
        <w:t>（七）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佛济寺摩崖造像。位于安岳县书房坝水库边。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明清开凿，，存龛窟43个，造像155尊，浮雕石塔3座、题记9通。</w:t>
      </w:r>
    </w:p>
    <w:p>
      <w:pPr>
        <w:jc w:val="center"/>
        <w:rPr>
          <w:rFonts w:hint="eastAsia" w:ascii="楷体_GB2312" w:hAnsi="楷体_GB2312" w:eastAsia="楷体_GB2312" w:cs="楷体_GB2312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sz w:val="32"/>
          <w:szCs w:val="32"/>
          <w:lang w:val="en-US" w:eastAsia="zh-CN"/>
        </w:rPr>
        <w:drawing>
          <wp:inline distT="0" distB="0" distL="114300" distR="114300">
            <wp:extent cx="3564255" cy="2675255"/>
            <wp:effectExtent l="0" t="0" r="1905" b="6985"/>
            <wp:docPr id="23" name="图片 13" descr="微信图片_20230309182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3" descr="微信图片_202303091821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64255" cy="267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eastAsia" w:ascii="楷体_GB2312" w:hAnsi="楷体_GB2312" w:eastAsia="楷体_GB2312" w:cs="楷体_GB2312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sz w:val="32"/>
          <w:szCs w:val="32"/>
          <w:lang w:val="en-US" w:eastAsia="zh-CN"/>
        </w:rPr>
        <w:drawing>
          <wp:inline distT="0" distB="0" distL="114300" distR="114300">
            <wp:extent cx="3528060" cy="2554605"/>
            <wp:effectExtent l="0" t="0" r="7620" b="5715"/>
            <wp:docPr id="24" name="图片 14" descr="IMG_20220315_173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4" descr="IMG_20220315_173433"/>
                    <pic:cNvPicPr>
                      <a:picLocks noChangeAspect="1"/>
                    </pic:cNvPicPr>
                  </pic:nvPicPr>
                  <pic:blipFill>
                    <a:blip r:embed="rId18"/>
                    <a:srcRect t="3456"/>
                    <a:stretch>
                      <a:fillRect/>
                    </a:stretch>
                  </pic:blipFill>
                  <pic:spPr>
                    <a:xfrm>
                      <a:off x="0" y="0"/>
                      <a:ext cx="3528060" cy="255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sz w:val="32"/>
          <w:szCs w:val="32"/>
          <w:lang w:val="en-US" w:eastAsia="zh-CN"/>
        </w:rPr>
        <w:t>（八）</w:t>
      </w:r>
      <w:r>
        <w:rPr>
          <w:rFonts w:hint="default" w:ascii="楷体_GB2312" w:hAnsi="楷体_GB2312" w:eastAsia="楷体_GB2312" w:cs="楷体_GB2312"/>
          <w:sz w:val="32"/>
          <w:szCs w:val="32"/>
          <w:lang w:val="en-US" w:eastAsia="zh-CN"/>
        </w:rPr>
        <w:t>岩观音石刻</w:t>
      </w:r>
      <w:r>
        <w:rPr>
          <w:rFonts w:hint="eastAsia" w:ascii="楷体_GB2312" w:hAnsi="楷体_GB2312" w:eastAsia="楷体_GB2312" w:cs="楷体_GB2312"/>
          <w:sz w:val="32"/>
          <w:szCs w:val="32"/>
          <w:lang w:val="en-US" w:eastAsia="zh-CN"/>
        </w:rPr>
        <w:t>。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北宋晚期始凿，明清时期延续开凿，其中最大的一尊“拈花微笑”释迦牟尼造像高度达6.1米，龛右为迦叶像，龛左明正德续刻禅宗二祖阿难。</w:t>
      </w:r>
    </w:p>
    <w:p>
      <w:pPr>
        <w:pStyle w:val="2"/>
        <w:jc w:val="center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3564255" cy="2674620"/>
            <wp:effectExtent l="0" t="0" r="1905" b="7620"/>
            <wp:docPr id="26" name="图片 16" descr="微信图片_20230309211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6" descr="微信图片_2023030921122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64255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3851910" cy="2568575"/>
            <wp:effectExtent l="0" t="0" r="6985" b="3810"/>
            <wp:docPr id="4" name="图片 1" descr="2号龛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2号龛 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3851910" cy="256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swiss"/>
    <w:pitch w:val="default"/>
    <w:sig w:usb0="00007A87" w:usb1="80000000" w:usb2="00000008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方正小标宋_GBK">
    <w:panose1 w:val="02000000000000000000"/>
    <w:charset w:val="86"/>
    <w:family w:val="script"/>
    <w:pitch w:val="default"/>
    <w:sig w:usb0="00000001" w:usb1="0800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k4OGI4NjYyMzM2ZmZkMzMxZjk3ODdkOTcwOTRkODkifQ=="/>
  </w:docVars>
  <w:rsids>
    <w:rsidRoot w:val="13DB24C7"/>
    <w:rsid w:val="04624436"/>
    <w:rsid w:val="13DB24C7"/>
    <w:rsid w:val="1A9FCA77"/>
    <w:rsid w:val="27F17E40"/>
    <w:rsid w:val="2D243E7A"/>
    <w:rsid w:val="2DE87B8C"/>
    <w:rsid w:val="5D5B85DE"/>
    <w:rsid w:val="69774629"/>
    <w:rsid w:val="6F2B4B03"/>
    <w:rsid w:val="77FB9130"/>
    <w:rsid w:val="79DADBCC"/>
    <w:rsid w:val="7BFC2BAE"/>
    <w:rsid w:val="7BFF9C17"/>
    <w:rsid w:val="7EBC0071"/>
    <w:rsid w:val="7FBF725C"/>
    <w:rsid w:val="BF3FAEF9"/>
    <w:rsid w:val="BFBFBF93"/>
    <w:rsid w:val="BFF7F7D8"/>
    <w:rsid w:val="DFA5A6F6"/>
    <w:rsid w:val="ED7F6E3B"/>
    <w:rsid w:val="EEF8C285"/>
    <w:rsid w:val="F3D31290"/>
    <w:rsid w:val="FBAD3779"/>
    <w:rsid w:val="FDFF5F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qFormat="1"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qFormat="1"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Salutation"/>
    <w:basedOn w:val="1"/>
    <w:next w:val="1"/>
    <w:qFormat/>
    <w:uiPriority w:val="0"/>
    <w:pPr>
      <w:widowControl w:val="0"/>
      <w:spacing w:line="240" w:lineRule="auto"/>
      <w:jc w:val="both"/>
    </w:pPr>
    <w:rPr>
      <w:rFonts w:ascii="Calibri" w:hAnsi="Calibri" w:eastAsia="宋体" w:cs="Arial"/>
      <w:kern w:val="2"/>
      <w:sz w:val="21"/>
      <w:szCs w:val="24"/>
      <w:lang w:val="en-US" w:eastAsia="zh-CN" w:bidi="ar-SA"/>
    </w:rPr>
  </w:style>
  <w:style w:type="paragraph" w:styleId="3">
    <w:name w:val="Body Text"/>
    <w:basedOn w:val="1"/>
    <w:qFormat/>
    <w:uiPriority w:val="1"/>
    <w:rPr>
      <w:rFonts w:ascii="宋体" w:hAnsi="宋体" w:eastAsia="宋体" w:cs="宋体"/>
      <w:sz w:val="32"/>
      <w:szCs w:val="32"/>
    </w:rPr>
  </w:style>
  <w:style w:type="paragraph" w:styleId="4">
    <w:name w:val="footnote text"/>
    <w:basedOn w:val="1"/>
    <w:qFormat/>
    <w:uiPriority w:val="0"/>
    <w:pPr>
      <w:snapToGrid w:val="0"/>
      <w:jc w:val="left"/>
    </w:pPr>
    <w:rPr>
      <w:sz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footnote reference"/>
    <w:basedOn w:val="7"/>
    <w:qFormat/>
    <w:uiPriority w:val="0"/>
    <w:rPr>
      <w:vertAlign w:val="superscript"/>
    </w:rPr>
  </w:style>
  <w:style w:type="paragraph" w:styleId="9">
    <w:name w:val="List Paragraph"/>
    <w:basedOn w:val="1"/>
    <w:qFormat/>
    <w:uiPriority w:val="1"/>
    <w:pPr>
      <w:ind w:left="408" w:firstLine="678"/>
      <w:jc w:val="both"/>
    </w:pPr>
    <w:rPr>
      <w:rFonts w:ascii="宋体" w:hAnsi="宋体" w:eastAsia="宋体" w:cs="宋体"/>
    </w:rPr>
  </w:style>
  <w:style w:type="paragraph" w:customStyle="1" w:styleId="10">
    <w:name w:val="样式1"/>
    <w:basedOn w:val="1"/>
    <w:qFormat/>
    <w:uiPriority w:val="0"/>
    <w:rPr>
      <w:b/>
      <w:color w:val="538135"/>
      <w:sz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2433</Words>
  <Characters>2482</Characters>
  <Lines>0</Lines>
  <Paragraphs>0</Paragraphs>
  <TotalTime>2</TotalTime>
  <ScaleCrop>false</ScaleCrop>
  <LinksUpToDate>false</LinksUpToDate>
  <CharactersWithSpaces>2483</CharactersWithSpaces>
  <Application>WPS Office_11.8.2.11764_F1E327BC-269C-435d-A152-05C5408002CA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2023-03-22T23:52:00Z</dcterms:created>
  <dc:creator>熊淑梅</dc:creator>
  <cp:lastModifiedBy>黄静</cp:lastModifiedBy>
  <cp:lastPrinted>2023-03-23T22:37:00Z</cp:lastPrinted>
  <dcterms:modified xsi:type="dcterms:W3CDTF">2023-03-27T16:54:58Z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2052-11.8.2.11764</vt:lpwstr>
  </property>
  <property fmtid="{D5CDD505-2E9C-101B-9397-08002B2CF9AE}" pid="3" name="ICV">
    <vt:lpwstr>2D84DE16803245D3AD6147D7A945F8C7</vt:lpwstr>
  </property>
</Properties>
</file>